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7F1" w:rsidRDefault="003437F1" w:rsidP="003437F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</w:pPr>
      <w:bookmarkStart w:id="0" w:name="_GoBack"/>
      <w:bookmarkEnd w:id="0"/>
      <w:r w:rsidRPr="003437F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 xml:space="preserve">ПРЕДСТОЯЩИ ЗА ОБЯВЯВАНЕ ПРОЦЕДУРИ ПРЕЗ 2015 Г. </w:t>
      </w:r>
    </w:p>
    <w:p w:rsidR="00984CEF" w:rsidRPr="003437F1" w:rsidRDefault="003437F1" w:rsidP="003437F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>С ФИНАНИСРАНЕ ПО</w:t>
      </w:r>
      <w:r w:rsidRPr="003437F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 xml:space="preserve"> ОПОС 2014-2020 г.</w:t>
      </w:r>
    </w:p>
    <w:p w:rsidR="003437F1" w:rsidRDefault="003437F1" w:rsidP="00E27068">
      <w:pPr>
        <w:spacing w:before="120" w:after="120"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</w:pPr>
    </w:p>
    <w:p w:rsidR="003437F1" w:rsidRDefault="003437F1" w:rsidP="00E27068">
      <w:pPr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</w:p>
    <w:p w:rsidR="00E27068" w:rsidRPr="003437F1" w:rsidRDefault="00E27068" w:rsidP="00E27068">
      <w:pPr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3437F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През 2015 г. се планира с финансиране по ОПОС 2014-2020 г. да бъдат обявени следните процедури:</w:t>
      </w:r>
    </w:p>
    <w:p w:rsidR="00E27068" w:rsidRPr="00E27068" w:rsidRDefault="00E27068" w:rsidP="00E27068">
      <w:pPr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По приоритетна ос 1 „Води“:</w:t>
      </w:r>
    </w:p>
    <w:p w:rsidR="00344A2F" w:rsidRDefault="00E27068" w:rsidP="00E27068">
      <w:pPr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 „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Разработване на методи за анализ на води, седименти и </w:t>
      </w:r>
      <w:proofErr w:type="spellStart"/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биота</w:t>
      </w:r>
      <w:proofErr w:type="spellEnd"/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 </w:t>
      </w:r>
      <w:proofErr w:type="spellStart"/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дооборудване</w:t>
      </w:r>
      <w:proofErr w:type="spellEnd"/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на лаборатории на ИАОС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“. Индикативната стойност на процедурата е 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4 500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000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лв., а конкретният бенефициент – Изпълнителната агенция по околна среда. Целта на процедурата е да се осигурят 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необходимите данни за НСМОС съгласно изискванията на националното и европейско законодателство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, като в допустимите дейности се включват 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разработване на методи за определяне на приоритетни и специфични органични замърсители във води, седименти  и </w:t>
      </w:r>
      <w:proofErr w:type="spellStart"/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биота</w:t>
      </w:r>
      <w:proofErr w:type="spellEnd"/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 обезпечаване с необходимата техника и оборудване за прилагане на разработените методи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, както и о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борудване на лабораториите на ИАОС с основна и спомагателна апаратура за </w:t>
      </w:r>
      <w:proofErr w:type="spellStart"/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пробоподготовка</w:t>
      </w:r>
      <w:proofErr w:type="spellEnd"/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, изпитване и контрол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. Индикативният срок за обявяване на процедурата е 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трето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тримесечие на 2015 г.</w:t>
      </w:r>
    </w:p>
    <w:p w:rsidR="00D82882" w:rsidRDefault="00D82882" w:rsidP="00E27068">
      <w:pPr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 „</w:t>
      </w:r>
      <w:r w:rsidRPr="00D8288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Подготовка на регионални прединвестиционни проучвания (РПИП) за реализация на инвестиции във ВиК сектора, подпомагане изпълнението на Стратегията за развитие и управление на водоснабдяването и канализацията в Република България 2014-2023 г.                                                             и укрепване на капацитета на заинтересованите страни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 с индикативен ресурс </w:t>
      </w:r>
      <w:r w:rsidR="00704F2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86 </w:t>
      </w:r>
      <w:r w:rsidR="00704F25" w:rsidRPr="00704F2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700 000</w:t>
      </w:r>
      <w:r w:rsidR="00704F2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 Целта на процедурата е </w:t>
      </w:r>
      <w:r w:rsidR="00704F25" w:rsidRPr="00704F2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подготовк</w:t>
      </w:r>
      <w:r w:rsidR="00704F2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ата</w:t>
      </w:r>
      <w:r w:rsidR="00704F25" w:rsidRPr="00704F2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на ВиК инфраструктурни проекти в унисон с целите на реформата във ВиК сектора, подпомагане изпълнението на Стратегията за реформа във ВиК сектора и укрепване  на капацитета на заинтересованите страни</w:t>
      </w:r>
      <w:r w:rsidR="00704F2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</w:t>
      </w:r>
      <w:r w:rsidR="00973ADA" w:rsidRPr="00973A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 w:rsid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В резултат на процедурата ще бъдат  и</w:t>
      </w:r>
      <w:r w:rsidR="005C7C4F" w:rsidRP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зготв</w:t>
      </w:r>
      <w:r w:rsid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е</w:t>
      </w:r>
      <w:r w:rsidR="005C7C4F" w:rsidRP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н</w:t>
      </w:r>
      <w:r w:rsid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 и приети</w:t>
      </w:r>
      <w:r w:rsidR="005C7C4F" w:rsidRP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 w:rsidR="003559A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регионални</w:t>
      </w:r>
      <w:r w:rsid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прединвестиционни проучвания</w:t>
      </w:r>
      <w:r w:rsidR="005C7C4F" w:rsidRP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за водоснабдяване и </w:t>
      </w:r>
      <w:r w:rsid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канализация</w:t>
      </w:r>
      <w:r w:rsidR="00B2602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,</w:t>
      </w:r>
      <w:r w:rsid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съгласно условията за прилагане на регионален подход по отношение на инвестициите във ВиК сектора.</w:t>
      </w:r>
      <w:r w:rsidR="008A10B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Конкретните бенефициенти по процедурата са </w:t>
      </w:r>
      <w:r w:rsidR="008A10B0" w:rsidRPr="008A10B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МРРБ и Столична община (за подготовка на РПИП за водоснабдяване и канализация за територията на Столична община)</w:t>
      </w:r>
      <w:r w:rsidR="008A10B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</w:t>
      </w:r>
      <w:r w:rsidR="005C7C4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 w:rsidR="00973A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Индикативният срок за обявяване на процедурата е </w:t>
      </w:r>
      <w:r w:rsidR="00973ADA"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трето</w:t>
      </w:r>
      <w:r w:rsidR="00973A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="00973ADA"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тримесечие на 2015 г.</w:t>
      </w:r>
      <w:r w:rsidR="008A10B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</w:p>
    <w:p w:rsidR="003061D6" w:rsidRPr="003061D6" w:rsidRDefault="00A820E8" w:rsidP="003061D6">
      <w:pPr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 „</w:t>
      </w:r>
      <w:r w:rsidR="003061D6" w:rsidRP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Изпълнение на ранни ВиК проекти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 с индикативна стойност </w:t>
      </w:r>
      <w:r w:rsidRPr="00A820E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508 156  000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</w:t>
      </w:r>
      <w:r w:rsid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Целта на процедурата е и</w:t>
      </w:r>
      <w:r w:rsidR="003061D6" w:rsidRP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зпълнение</w:t>
      </w:r>
      <w:r w:rsid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="003061D6" w:rsidRP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на ВиК проекти до разработването на РПИП, съгласн</w:t>
      </w:r>
      <w:r w:rsid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о описаното в ОПОС 2014-2020 г., а именно:</w:t>
      </w:r>
    </w:p>
    <w:p w:rsidR="003061D6" w:rsidRPr="003061D6" w:rsidRDefault="003061D6" w:rsidP="003061D6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•</w:t>
      </w:r>
      <w:r w:rsidRP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ab/>
        <w:t>Проекти по смисъла на чл. 39 на Регламент (ЕС) № 1083/2006, които са били обект на преглед от ЕК през програмен период 2007-2013 г. (за агломерации Пловдив, Асеновград, Добрич и Плевен-Долна Митрополия)</w:t>
      </w:r>
    </w:p>
    <w:p w:rsidR="001F3A21" w:rsidRDefault="003061D6" w:rsidP="003061D6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•</w:t>
      </w:r>
      <w:r w:rsidRPr="003061D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ab/>
        <w:t xml:space="preserve">Проекти за 5 агломерации с над 10 000 е.ж., които ще бъдат обект на преглед и одобрение от ДЖАСПЪРС. </w:t>
      </w:r>
    </w:p>
    <w:p w:rsidR="003B1746" w:rsidRDefault="003B1746" w:rsidP="003B1746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Допустими са дейности за п</w:t>
      </w:r>
      <w:r w:rsidRPr="003B174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роектиране /изграждане/рехабилитация/реконструкция на съоръжения за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пречистване на отпадъчните води</w:t>
      </w:r>
      <w:r w:rsidRPr="003B174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(</w:t>
      </w:r>
      <w:r w:rsidRPr="003B174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вкл. на съоръжения за третиране на утайки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),  както и на водоснабдителни мрежи и съоръжения (вкл. </w:t>
      </w:r>
      <w:r w:rsidRPr="003B174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ПСПВ, резервоари и </w:t>
      </w:r>
      <w:r w:rsidRPr="003B174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lastRenderedPageBreak/>
        <w:t>помпени станции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).</w:t>
      </w:r>
      <w:r w:rsidR="002F155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Допустими бенефициенти са общините, а индикативният срок за обявяване на процедурата е </w:t>
      </w:r>
      <w:r w:rsidR="002F155F"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трето</w:t>
      </w:r>
      <w:r w:rsidR="002F155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="002F155F"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тримесечие на 2015 г.</w:t>
      </w:r>
    </w:p>
    <w:p w:rsidR="00663409" w:rsidRDefault="0034530A" w:rsidP="0066340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 „</w:t>
      </w:r>
      <w:r w:rsidRPr="0034530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Изготвяне на  екологични оценки за целите на приемане на  Плановете за управление на речните басейн за периода 2016 -2021 г.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 с индикативна стойност </w:t>
      </w:r>
      <w:r w:rsidR="00663409" w:rsidRPr="006634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550 000 </w:t>
      </w:r>
      <w:r w:rsidR="006634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лв. и директен бенефициент д</w:t>
      </w:r>
      <w:r w:rsidR="00663409" w:rsidRPr="006634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ирекция „Управление на водите“ в МОСВ</w:t>
      </w:r>
      <w:r w:rsidR="006634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 В резултат от процедурата ще бъдат разработени</w:t>
      </w:r>
      <w:r w:rsidR="00663409" w:rsidRPr="006634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екологични оценки за 4-те </w:t>
      </w:r>
      <w:r w:rsidR="006634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Плана за управление на речните басейни. Индикативен срок за обявяване на процедурата е </w:t>
      </w:r>
      <w:r w:rsidR="00663409"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трето</w:t>
      </w:r>
      <w:r w:rsidR="006634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="00663409"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тримесечие на 2015 г.</w:t>
      </w:r>
    </w:p>
    <w:p w:rsidR="004442E9" w:rsidRDefault="004442E9" w:rsidP="0066340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</w:p>
    <w:p w:rsidR="00576659" w:rsidRDefault="00EA7019" w:rsidP="0066340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Приоритетна ос 2 „Отпадъци“</w:t>
      </w:r>
    </w:p>
    <w:p w:rsidR="00EA7019" w:rsidRDefault="00EA7019" w:rsidP="00EA701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подбор на проекти за „</w:t>
      </w:r>
      <w:r w:rsidRPr="00EA701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Проектиране и изграждане на компостиращи инсталации за разделно събрани зелени и /или биоразградими битови отпадъци, вкл. осигуряване на необходимото оборудване и на съоръжения и техника за разделно събиране на зелени и биоразградими битови отпадъци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 с индикативен ресурс </w:t>
      </w:r>
      <w:r w:rsidRPr="00EA701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117 349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r w:rsidRPr="00EA701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800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 </w:t>
      </w:r>
      <w:r w:rsidR="00F93C7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Допустимите дейности са свързани </w:t>
      </w:r>
      <w:r w:rsidR="005574D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с п</w:t>
      </w:r>
      <w:r w:rsidRPr="00EA701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роектиране и изграждане на компостиращи инсталации за разделно събрани зелени и /или биоразградими битови отпадъци, включително и довеждаща инфраструктура</w:t>
      </w:r>
      <w:r w:rsidR="005574D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, както и о</w:t>
      </w:r>
      <w:r w:rsidRPr="00EA701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сигуряване на необходимото оборудване и на съоръжения и техника за разделно събиране на зелени и биоразградими битови отпадъци</w:t>
      </w:r>
      <w:r w:rsidR="005574D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. Допустими бенефициенти са общините, а индикативен срок за обявяване на процедурата –  </w:t>
      </w:r>
      <w:r w:rsidR="005574D5"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трето</w:t>
      </w:r>
      <w:r w:rsidR="005574D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="005574D5"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тримесечие на 2015 г.</w:t>
      </w:r>
    </w:p>
    <w:p w:rsidR="00C90ACF" w:rsidRDefault="00C90ACF" w:rsidP="00EA701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Процедура за директно предоставяне на БФП за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„</w:t>
      </w: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Проектиране и изграждане на инсталация за комбинирано производство на енергия в София с оползотворяване на RDF – трета фаза на интегрирана система от съоръжения за третиране на битовите отпадъци на Столична община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“</w:t>
      </w:r>
      <w:r w:rsidR="00A4671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с конкретен бенефициент Столична община.</w:t>
      </w:r>
      <w:r w:rsidR="0087017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С процедурата ще се осигури </w:t>
      </w:r>
      <w:r w:rsidR="00870171" w:rsidRPr="0087017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изграждане</w:t>
      </w:r>
      <w:r w:rsidR="0087017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="00870171" w:rsidRPr="0087017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на инсталация за комбинирано производство на енергия в София с оползотворяване на RDF</w:t>
      </w:r>
      <w:r w:rsidR="0087017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</w:t>
      </w:r>
      <w:r w:rsidR="0055172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 w:rsidR="0055172D" w:rsidRPr="0055172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Общият размер на БФП  по процедурата ще бъде определен въз основа на АРП на проекта и след анализ за приложимостта на законодателството за държавни</w:t>
      </w:r>
      <w:r w:rsid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помощи, планиран за извършване </w:t>
      </w:r>
      <w:r w:rsidR="0055172D" w:rsidRPr="0055172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от </w:t>
      </w:r>
      <w:proofErr w:type="spellStart"/>
      <w:r w:rsidR="0055172D" w:rsidRPr="0055172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Джаспърс</w:t>
      </w:r>
      <w:proofErr w:type="spellEnd"/>
      <w:r w:rsidR="0055172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 Индикативен срок за обявяване – четвърто тримесечие на 2015 г.</w:t>
      </w:r>
    </w:p>
    <w:p w:rsidR="00173FE9" w:rsidRDefault="00173FE9" w:rsidP="00EA701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</w:p>
    <w:p w:rsidR="00173FE9" w:rsidRDefault="00173FE9" w:rsidP="00EA701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Приоритетна ос 3 „Натура 2000 и биоразнообразие“</w:t>
      </w:r>
    </w:p>
    <w:p w:rsidR="00173FE9" w:rsidRDefault="00173FE9" w:rsidP="00173FE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„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Развитие на управленски подход за мрежата НАТУРА 2000 и за управление на НПРД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 с индикативен ресурс от 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980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000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 и конкретен бенефициент д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ирекция „Национална служба за защита на природата“ в МОСВ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 По процедурата ще бъдат изготвени анализи и проведени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проучвания, подпомагащи избора на управленски подход за мрежата НАТУРА 2000, Националната структура за управление на НПРД и за планове за управление на ЗЗ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, както и ще бъде изготвена 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концепция за управление на мрежата НАТУРА 2000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. Индикативен срок за обявяване на процедурата –  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трето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Pr="00E2706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тримесечие на 2015 г.</w:t>
      </w:r>
    </w:p>
    <w:p w:rsidR="00173FE9" w:rsidRPr="00173FE9" w:rsidRDefault="004701C6" w:rsidP="00417C8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„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Определяне и допълване на мрежата от морски защитени зони. Анализи и проучвания на видове и природни местообитания, предмет на докладване по чл. 17 от Директивата за местообитанията и чл. 12 от Директивата за птиците в сухоземната част на страната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в крайбрежни територии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“.</w:t>
      </w:r>
      <w:r w:rsidR="003D3A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Конкретни бенефициенти по процедурата са </w:t>
      </w:r>
      <w:r w:rsidR="003D3A0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Дирекция „Национална служба за защита на природата“ МОСВ</w:t>
      </w:r>
      <w:r w:rsidR="003D3A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за дейностите по </w:t>
      </w:r>
      <w:r w:rsidR="003D3A0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картиране и определяне на природозащитното </w:t>
      </w:r>
      <w:r w:rsidR="003D3A0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lastRenderedPageBreak/>
        <w:t>състояние на видове и местообитания в морски защитени зони,</w:t>
      </w:r>
      <w:r w:rsidR="003D3A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а</w:t>
      </w:r>
      <w:r w:rsidR="003D3A0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 ИАОС</w:t>
      </w:r>
      <w:r w:rsidR="003D3A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за и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звършване на дейности с цел докладване по Директива 92/43/ЕИО и Директива 2009/147/ЕО.</w:t>
      </w:r>
      <w:r w:rsidR="003D3A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Индикативният ресурс е в размер на 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35 204</w:t>
      </w:r>
      <w:r w:rsidR="003D3A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940</w:t>
      </w:r>
      <w:r w:rsidR="003D3A0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лв., а индикативният срок за обявяване на процедурата е третото тримесечие на годината.</w:t>
      </w:r>
    </w:p>
    <w:p w:rsidR="00173FE9" w:rsidRDefault="003D3A09" w:rsidP="00B16B6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подбор на проекти за „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Дейности за подобряване на природозащитното състояние на видове и местообитания в мрежата Натура 2000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“ с допустими бенефициенти с</w:t>
      </w:r>
      <w:r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труктури на МОСВ и МЗХ, ЮЛНЦ, общини, научни институти, органи за управление на защитени зони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 индикативен ресурс – 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34 525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822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</w:t>
      </w:r>
      <w:r w:rsidR="00B16B6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Допустимите дейности са свързани с в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ъзстановяване и подобряване на състоя</w:t>
      </w:r>
      <w:r w:rsidR="00B16B6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нието на местообитания и видове, както и с и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зграждане и поддържане на инфраструктура, необходима за възстановяване на природни местообитания и видове.</w:t>
      </w:r>
      <w:r w:rsidR="00B16B6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Индикативен срок за обявяване – ч</w:t>
      </w:r>
      <w:r w:rsidR="00173FE9" w:rsidRPr="00173FE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етвърто тримесечие на 2015 г.</w:t>
      </w:r>
    </w:p>
    <w:p w:rsidR="00417C8B" w:rsidRDefault="00417C8B" w:rsidP="00417C8B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Приоритетна ос 4 „Превенция и управление на риска от наводнения и свлачища“</w:t>
      </w:r>
    </w:p>
    <w:p w:rsidR="00417C8B" w:rsidRDefault="00417C8B" w:rsidP="0094410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„</w:t>
      </w:r>
      <w:r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Пилотен проект по създаване на Национална система за управление на водите в реално време (НСУВРВ) – р. Искър</w:t>
      </w:r>
      <w:r w:rsid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 </w:t>
      </w:r>
      <w:r w:rsidR="009441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с цел да бъде разработена </w:t>
      </w:r>
      <w:r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обща концепция за управление на водите в реално време и предотвратяване възможността от мултиплициране на евентуални пропуски при последващото надграждане на Националната система за установяването й на територията на цялата страна</w:t>
      </w:r>
      <w:r w:rsidR="009441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 индикативен ресурс от </w:t>
      </w:r>
      <w:r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7 000</w:t>
      </w:r>
      <w:r w:rsidR="009441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proofErr w:type="spellStart"/>
      <w:r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000</w:t>
      </w:r>
      <w:proofErr w:type="spellEnd"/>
      <w:r w:rsidR="009441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 Директният бенефициент по процедурата е </w:t>
      </w:r>
      <w:r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дирекция „Управление на водите“</w:t>
      </w:r>
      <w:r w:rsidR="009441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в МОСВ, а индикативният срок за обявяване – четвърто </w:t>
      </w:r>
      <w:r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тримесечие на 2015 г.</w:t>
      </w:r>
    </w:p>
    <w:p w:rsidR="00417C8B" w:rsidRPr="00764ABB" w:rsidRDefault="00062363" w:rsidP="0006236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„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Установяване на шест центъра за повишаване готовността на населението за адекватна реакция при наводнения и последващи кризи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“. Целта на процедурата е да се повиши 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защитата на населението чрез подготовката му за адекватна реакция при наводнения и последващи кризи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чрез установяването на тези шест центъра за 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осигуряване готовността на населението за адекватна реакция при наводнения с цел гарантиране повишаване на доверието в отговорните институции и изграждането на култура за защита при бедствия на всички нива на управление и в обществот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о. Индикативният ресурс на процедурата е в размер на 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39 116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600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лв., а конкретният бенефициент е </w:t>
      </w:r>
      <w:r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Главна дирекция "Пожарна безопасност и защита на населението"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 w:rsidRPr="0006236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към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МВР. Индикативен срок – трето тримесечие на 2015 г.</w:t>
      </w:r>
    </w:p>
    <w:p w:rsidR="00417C8B" w:rsidRDefault="00BF1077" w:rsidP="005F2FA4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„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Превенция и противодействие на свлачищните процеси за ограничаване на риска от тях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“ с конкретен бенефициент д</w:t>
      </w:r>
      <w:r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ирекция „Благоустройство и геозащита“ в МРРБ</w:t>
      </w:r>
      <w:r w:rsidR="00FB0BE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 индикативен ресурс от  </w:t>
      </w:r>
      <w:r w:rsidR="00FB0BE6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845</w:t>
      </w:r>
      <w:r w:rsidR="00FB0BE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r w:rsidR="00FB0BE6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000</w:t>
      </w:r>
      <w:r w:rsidR="00FB0BE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 По процедурата са предвидени извършване на </w:t>
      </w:r>
      <w:proofErr w:type="spellStart"/>
      <w:r w:rsidR="00FB0BE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проекто-проучвателни</w:t>
      </w:r>
      <w:proofErr w:type="spellEnd"/>
      <w:r w:rsidR="00FB0BE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работи, о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ценки за съответствието на проектите със съществените изисквания към строежите</w:t>
      </w:r>
      <w:r w:rsidR="00FB0BE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, както и и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зграждане и/или възстановяване на контролно-измервателни системи в свлачищата</w:t>
      </w:r>
      <w:r w:rsidR="00FB0BE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</w:t>
      </w:r>
      <w:r w:rsidR="005F2FA4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Индикативен срок – трето т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римесечие на 2015 г.</w:t>
      </w:r>
    </w:p>
    <w:p w:rsidR="00417C8B" w:rsidRDefault="00E45B23" w:rsidP="009F517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„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Противодействие срещу възникнали  свлачищни процеси, засягащи републиканската пътна мрежа</w:t>
      </w:r>
      <w:r w:rsidR="00807E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“. </w:t>
      </w:r>
      <w:r w:rsidR="009F517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Целта на процедурата е </w:t>
      </w:r>
      <w:r w:rsidR="009F517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lastRenderedPageBreak/>
        <w:t xml:space="preserve">да се изпълнят 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инфраструктурни геозащитни дейности, свързани с укрепване и възстановяване на републиканската пътна мрежа</w:t>
      </w:r>
      <w:r w:rsidR="009F517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. Директният бенефициент е </w:t>
      </w:r>
      <w:r w:rsidR="009F5173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Агенция „Пътна инфраструктура“ към МРРБ</w:t>
      </w:r>
      <w:r w:rsidR="009F517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, индикативен ресурс - 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36 000</w:t>
      </w:r>
      <w:r w:rsidR="009F517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proofErr w:type="spellStart"/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000</w:t>
      </w:r>
      <w:proofErr w:type="spellEnd"/>
      <w:r w:rsidR="009F517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лв., а индикативният срок за обявяване е т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рето</w:t>
      </w:r>
      <w:r w:rsidR="009F517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то</w:t>
      </w:r>
      <w:r w:rsidR="00417C8B" w:rsidRPr="00764A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тримесечие на 2015 г.</w:t>
      </w:r>
    </w:p>
    <w:p w:rsidR="0095531B" w:rsidRDefault="0095531B" w:rsidP="009F517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Приоритетна ос 5 „Подобряване качеството на атмосферния въздух (КАВ)“</w:t>
      </w:r>
    </w:p>
    <w:p w:rsidR="0095531B" w:rsidRPr="0095531B" w:rsidRDefault="0095531B" w:rsidP="00DE4D59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C90A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Процедура за директно предоставяне на БФП за</w:t>
      </w:r>
      <w:r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„</w:t>
      </w:r>
      <w:r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Преглед и анализ на общинските програми за качеството на атмосферния въздух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“ с цел и</w:t>
      </w:r>
      <w:r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дентифициране на адекватни към местните условия мерки за подобряване качеството на въздух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 Допустимите дейности са свързани с п</w:t>
      </w:r>
      <w:r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реглед на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програмите за управление на качеството на атмосферния въздух, а</w:t>
      </w:r>
      <w:r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нализ на съответствие на замърсителите с нормите за КАВ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и а</w:t>
      </w:r>
      <w:r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ктуализиране/ предлагане на план за действие с мерки за подобряване на КАВ.</w:t>
      </w:r>
      <w:r w:rsidR="00DE4D5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Допустим бенефициент е </w:t>
      </w:r>
      <w:r w:rsidR="00DE4D59"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дирекция „Опазване чистотата на въздуха“</w:t>
      </w:r>
      <w:r w:rsidR="00DE4D5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 w:rsidR="00DE4D59" w:rsidRPr="00DE4D5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към МОСВ</w:t>
      </w:r>
      <w:r w:rsidR="00DE4D5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, индикативният ресурс на процедурата – 3</w:t>
      </w:r>
      <w:r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000</w:t>
      </w:r>
      <w:r w:rsidR="00DE4D5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 </w:t>
      </w:r>
      <w:proofErr w:type="spellStart"/>
      <w:r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000</w:t>
      </w:r>
      <w:proofErr w:type="spellEnd"/>
      <w:r w:rsidR="00DE4D5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лв., а индикативният срок за обявяване – </w:t>
      </w:r>
      <w:r w:rsidR="00DE4D59" w:rsidRPr="009553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трето тримесечие на 2015 г</w:t>
      </w:r>
      <w:r w:rsidR="00DE4D5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.</w:t>
      </w:r>
    </w:p>
    <w:p w:rsidR="0095531B" w:rsidRPr="0095531B" w:rsidRDefault="0095531B" w:rsidP="0095531B">
      <w:pP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</w:p>
    <w:p w:rsidR="009F5173" w:rsidRPr="00764ABB" w:rsidRDefault="009F5173" w:rsidP="009F517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</w:p>
    <w:p w:rsidR="00B16B61" w:rsidRPr="00173FE9" w:rsidRDefault="00B16B61" w:rsidP="00B16B6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</w:p>
    <w:p w:rsidR="00173FE9" w:rsidRPr="00663409" w:rsidRDefault="00173FE9" w:rsidP="00EA7019">
      <w:pPr>
        <w:tabs>
          <w:tab w:val="left" w:pos="426"/>
        </w:tabs>
        <w:spacing w:before="120" w:after="120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</w:p>
    <w:sectPr w:rsidR="00173FE9" w:rsidRPr="00663409" w:rsidSect="003437F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83" w:right="1417" w:bottom="1560" w:left="1417" w:header="708" w:footer="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14E" w:rsidRDefault="0095514E" w:rsidP="00344A2F">
      <w:pPr>
        <w:spacing w:after="0" w:line="240" w:lineRule="auto"/>
      </w:pPr>
      <w:r>
        <w:separator/>
      </w:r>
    </w:p>
  </w:endnote>
  <w:endnote w:type="continuationSeparator" w:id="0">
    <w:p w:rsidR="0095514E" w:rsidRDefault="0095514E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47785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42E9" w:rsidRDefault="004442E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F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42E9" w:rsidRDefault="004442E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2E9" w:rsidRDefault="004442E9">
    <w:pPr>
      <w:pStyle w:val="a5"/>
      <w:jc w:val="right"/>
    </w:pPr>
  </w:p>
  <w:p w:rsidR="008F2C83" w:rsidRDefault="008F2C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14E" w:rsidRDefault="0095514E" w:rsidP="00344A2F">
      <w:pPr>
        <w:spacing w:after="0" w:line="240" w:lineRule="auto"/>
      </w:pPr>
      <w:r>
        <w:separator/>
      </w:r>
    </w:p>
  </w:footnote>
  <w:footnote w:type="continuationSeparator" w:id="0">
    <w:p w:rsidR="0095514E" w:rsidRDefault="0095514E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C20" w:rsidRPr="008F2C83" w:rsidRDefault="00BD2C20" w:rsidP="008F2C83">
    <w:pPr>
      <w:pStyle w:val="a3"/>
    </w:pPr>
    <w:r w:rsidRPr="008F2C83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C83" w:rsidRPr="004442E9" w:rsidRDefault="004442E9" w:rsidP="00984CEF">
    <w:pPr>
      <w:tabs>
        <w:tab w:val="left" w:pos="1276"/>
      </w:tabs>
      <w:spacing w:before="4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4442E9">
      <w:rPr>
        <w:rFonts w:ascii="Times New Roman" w:hAnsi="Times New Roman" w:cs="Times New Roman"/>
      </w:rPr>
      <w:t xml:space="preserve">ПРИЛОЖЕНИЕ </w:t>
    </w:r>
    <w:r>
      <w:rPr>
        <w:rFonts w:ascii="Times New Roman" w:hAnsi="Times New Roman" w:cs="Times New Roman"/>
      </w:rPr>
      <w:t xml:space="preserve"> №</w:t>
    </w:r>
    <w:r w:rsidRPr="004442E9">
      <w:rPr>
        <w:rFonts w:ascii="Times New Roman" w:hAnsi="Times New Roman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2F"/>
    <w:rsid w:val="00030B2E"/>
    <w:rsid w:val="0003286B"/>
    <w:rsid w:val="00043A01"/>
    <w:rsid w:val="00062363"/>
    <w:rsid w:val="000C4741"/>
    <w:rsid w:val="00124DF9"/>
    <w:rsid w:val="00134C01"/>
    <w:rsid w:val="0014712E"/>
    <w:rsid w:val="00147F4C"/>
    <w:rsid w:val="00155A51"/>
    <w:rsid w:val="00173FE9"/>
    <w:rsid w:val="001A3998"/>
    <w:rsid w:val="001B4D8A"/>
    <w:rsid w:val="001F3A21"/>
    <w:rsid w:val="001F5AF8"/>
    <w:rsid w:val="00201B4F"/>
    <w:rsid w:val="00253896"/>
    <w:rsid w:val="002F155F"/>
    <w:rsid w:val="00304623"/>
    <w:rsid w:val="003061D6"/>
    <w:rsid w:val="003437F1"/>
    <w:rsid w:val="00344A2F"/>
    <w:rsid w:val="0034530A"/>
    <w:rsid w:val="003537AC"/>
    <w:rsid w:val="003559A2"/>
    <w:rsid w:val="00367F46"/>
    <w:rsid w:val="003819D4"/>
    <w:rsid w:val="00391A89"/>
    <w:rsid w:val="003B1746"/>
    <w:rsid w:val="003D3A09"/>
    <w:rsid w:val="003E35B5"/>
    <w:rsid w:val="00417C8B"/>
    <w:rsid w:val="004310D6"/>
    <w:rsid w:val="004442E9"/>
    <w:rsid w:val="00460619"/>
    <w:rsid w:val="004701C6"/>
    <w:rsid w:val="004A7C91"/>
    <w:rsid w:val="004C343E"/>
    <w:rsid w:val="00512AD7"/>
    <w:rsid w:val="00523086"/>
    <w:rsid w:val="0055172D"/>
    <w:rsid w:val="005574D5"/>
    <w:rsid w:val="005745E4"/>
    <w:rsid w:val="005764BE"/>
    <w:rsid w:val="00576659"/>
    <w:rsid w:val="005B50F3"/>
    <w:rsid w:val="005C7C4F"/>
    <w:rsid w:val="005D21B1"/>
    <w:rsid w:val="005F2FA4"/>
    <w:rsid w:val="005F348B"/>
    <w:rsid w:val="0060268A"/>
    <w:rsid w:val="00606F30"/>
    <w:rsid w:val="00663409"/>
    <w:rsid w:val="00682109"/>
    <w:rsid w:val="006C52B5"/>
    <w:rsid w:val="006C7786"/>
    <w:rsid w:val="006D52DD"/>
    <w:rsid w:val="00704414"/>
    <w:rsid w:val="00704F25"/>
    <w:rsid w:val="00730766"/>
    <w:rsid w:val="00733E7F"/>
    <w:rsid w:val="007367E8"/>
    <w:rsid w:val="00751456"/>
    <w:rsid w:val="00754738"/>
    <w:rsid w:val="00764ABB"/>
    <w:rsid w:val="00795F7D"/>
    <w:rsid w:val="007C29D1"/>
    <w:rsid w:val="00805F77"/>
    <w:rsid w:val="00807EBF"/>
    <w:rsid w:val="00825EDF"/>
    <w:rsid w:val="00833A82"/>
    <w:rsid w:val="00870171"/>
    <w:rsid w:val="00896033"/>
    <w:rsid w:val="008A10B0"/>
    <w:rsid w:val="008F2C83"/>
    <w:rsid w:val="0094410E"/>
    <w:rsid w:val="0095165C"/>
    <w:rsid w:val="009524FE"/>
    <w:rsid w:val="0095514E"/>
    <w:rsid w:val="0095531B"/>
    <w:rsid w:val="00973ADA"/>
    <w:rsid w:val="00984CEF"/>
    <w:rsid w:val="009A1FCA"/>
    <w:rsid w:val="009B2729"/>
    <w:rsid w:val="009C188E"/>
    <w:rsid w:val="009C6FD6"/>
    <w:rsid w:val="009F5173"/>
    <w:rsid w:val="00A36A2E"/>
    <w:rsid w:val="00A4671A"/>
    <w:rsid w:val="00A50983"/>
    <w:rsid w:val="00A820E8"/>
    <w:rsid w:val="00AB1C0D"/>
    <w:rsid w:val="00AE4CFF"/>
    <w:rsid w:val="00B16B61"/>
    <w:rsid w:val="00B25638"/>
    <w:rsid w:val="00B26021"/>
    <w:rsid w:val="00B302EC"/>
    <w:rsid w:val="00B615BF"/>
    <w:rsid w:val="00B6740F"/>
    <w:rsid w:val="00B82FFA"/>
    <w:rsid w:val="00BD2C20"/>
    <w:rsid w:val="00BE0848"/>
    <w:rsid w:val="00BE7CC4"/>
    <w:rsid w:val="00BF1077"/>
    <w:rsid w:val="00BF60E3"/>
    <w:rsid w:val="00C20C6B"/>
    <w:rsid w:val="00C61069"/>
    <w:rsid w:val="00C64704"/>
    <w:rsid w:val="00C90ACF"/>
    <w:rsid w:val="00CA540A"/>
    <w:rsid w:val="00D32393"/>
    <w:rsid w:val="00D80CA4"/>
    <w:rsid w:val="00D82882"/>
    <w:rsid w:val="00D97A62"/>
    <w:rsid w:val="00DB79AA"/>
    <w:rsid w:val="00DE140B"/>
    <w:rsid w:val="00DE2ACE"/>
    <w:rsid w:val="00DE4D59"/>
    <w:rsid w:val="00E27068"/>
    <w:rsid w:val="00E328FF"/>
    <w:rsid w:val="00E45B23"/>
    <w:rsid w:val="00EA7019"/>
    <w:rsid w:val="00EC547B"/>
    <w:rsid w:val="00EE7A13"/>
    <w:rsid w:val="00EF00F3"/>
    <w:rsid w:val="00F02815"/>
    <w:rsid w:val="00F054F2"/>
    <w:rsid w:val="00F93C79"/>
    <w:rsid w:val="00FB0BE6"/>
    <w:rsid w:val="00FB3AD4"/>
    <w:rsid w:val="00FD34A2"/>
    <w:rsid w:val="00FE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2F"/>
  </w:style>
  <w:style w:type="paragraph" w:styleId="1">
    <w:name w:val="heading 1"/>
    <w:basedOn w:val="a"/>
    <w:next w:val="a"/>
    <w:link w:val="10"/>
    <w:qFormat/>
    <w:rsid w:val="00984CE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2">
    <w:name w:val="heading 2"/>
    <w:basedOn w:val="a"/>
    <w:next w:val="a"/>
    <w:link w:val="20"/>
    <w:qFormat/>
    <w:rsid w:val="00984CEF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44A2F"/>
  </w:style>
  <w:style w:type="paragraph" w:styleId="a5">
    <w:name w:val="footer"/>
    <w:basedOn w:val="a"/>
    <w:link w:val="a6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44A2F"/>
  </w:style>
  <w:style w:type="paragraph" w:styleId="a7">
    <w:name w:val="Balloon Text"/>
    <w:basedOn w:val="a"/>
    <w:link w:val="a8"/>
    <w:uiPriority w:val="99"/>
    <w:semiHidden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9">
    <w:name w:val="caption"/>
    <w:basedOn w:val="a"/>
    <w:next w:val="a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character" w:customStyle="1" w:styleId="10">
    <w:name w:val="Заглавие 1 Знак"/>
    <w:basedOn w:val="a0"/>
    <w:link w:val="1"/>
    <w:rsid w:val="00984CE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984CEF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a">
    <w:name w:val="Emphasis"/>
    <w:qFormat/>
    <w:rsid w:val="00984CEF"/>
    <w:rPr>
      <w:i/>
      <w:iCs/>
    </w:rPr>
  </w:style>
  <w:style w:type="paragraph" w:customStyle="1" w:styleId="CharChar1Char1">
    <w:name w:val="Char Char1 Char1"/>
    <w:basedOn w:val="a"/>
    <w:semiHidden/>
    <w:rsid w:val="00984CEF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2F"/>
  </w:style>
  <w:style w:type="paragraph" w:styleId="1">
    <w:name w:val="heading 1"/>
    <w:basedOn w:val="a"/>
    <w:next w:val="a"/>
    <w:link w:val="10"/>
    <w:qFormat/>
    <w:rsid w:val="00984CE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2">
    <w:name w:val="heading 2"/>
    <w:basedOn w:val="a"/>
    <w:next w:val="a"/>
    <w:link w:val="20"/>
    <w:qFormat/>
    <w:rsid w:val="00984CEF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44A2F"/>
  </w:style>
  <w:style w:type="paragraph" w:styleId="a5">
    <w:name w:val="footer"/>
    <w:basedOn w:val="a"/>
    <w:link w:val="a6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44A2F"/>
  </w:style>
  <w:style w:type="paragraph" w:styleId="a7">
    <w:name w:val="Balloon Text"/>
    <w:basedOn w:val="a"/>
    <w:link w:val="a8"/>
    <w:uiPriority w:val="99"/>
    <w:semiHidden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9">
    <w:name w:val="caption"/>
    <w:basedOn w:val="a"/>
    <w:next w:val="a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character" w:customStyle="1" w:styleId="10">
    <w:name w:val="Заглавие 1 Знак"/>
    <w:basedOn w:val="a0"/>
    <w:link w:val="1"/>
    <w:rsid w:val="00984CE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984CEF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a">
    <w:name w:val="Emphasis"/>
    <w:qFormat/>
    <w:rsid w:val="00984CEF"/>
    <w:rPr>
      <w:i/>
      <w:iCs/>
    </w:rPr>
  </w:style>
  <w:style w:type="paragraph" w:customStyle="1" w:styleId="CharChar1Char1">
    <w:name w:val="Char Char1 Char1"/>
    <w:basedOn w:val="a"/>
    <w:semiHidden/>
    <w:rsid w:val="00984CEF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F7EB8-D129-438D-9029-68741D3F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1531</Words>
  <Characters>8733</Characters>
  <Application>Microsoft Office Word</Application>
  <DocSecurity>4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MToteva</dc:creator>
  <cp:lastModifiedBy>Veselka Choveyna</cp:lastModifiedBy>
  <cp:revision>2</cp:revision>
  <cp:lastPrinted>2015-06-01T10:00:00Z</cp:lastPrinted>
  <dcterms:created xsi:type="dcterms:W3CDTF">2015-06-22T09:01:00Z</dcterms:created>
  <dcterms:modified xsi:type="dcterms:W3CDTF">2015-06-22T09:01:00Z</dcterms:modified>
</cp:coreProperties>
</file>